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E434" w14:textId="29E9F105" w:rsidR="006D70AC" w:rsidRPr="000569A3" w:rsidRDefault="000569A3" w:rsidP="000569A3">
      <w:pPr>
        <w:jc w:val="center"/>
        <w:rPr>
          <w:rFonts w:hint="eastAsia"/>
        </w:rPr>
      </w:pPr>
      <w:r>
        <w:rPr>
          <w:rFonts w:ascii="メイリオ" w:eastAsia="メイリオ" w:hAnsi="メイリオ" w:hint="eastAsia"/>
          <w:color w:val="000000"/>
          <w:sz w:val="27"/>
          <w:szCs w:val="27"/>
        </w:rPr>
        <w:t>筑摩書房版『</w:t>
      </w:r>
      <w:r>
        <w:rPr>
          <w:rFonts w:ascii="メイリオ" w:eastAsia="メイリオ" w:hAnsi="メイリオ" w:hint="eastAsia"/>
          <w:color w:val="000000"/>
          <w:sz w:val="27"/>
          <w:szCs w:val="27"/>
        </w:rPr>
        <w:t>文学</w:t>
      </w:r>
      <w:r>
        <w:rPr>
          <w:rFonts w:ascii="メイリオ" w:eastAsia="メイリオ" w:hAnsi="メイリオ" w:hint="eastAsia"/>
          <w:color w:val="000000"/>
          <w:sz w:val="27"/>
          <w:szCs w:val="27"/>
        </w:rPr>
        <w:t>国語』（</w:t>
      </w:r>
      <w:r>
        <w:rPr>
          <w:rFonts w:ascii="メイリオ" w:eastAsia="メイリオ" w:hAnsi="メイリオ" w:hint="eastAsia"/>
          <w:color w:val="000000"/>
          <w:sz w:val="27"/>
          <w:szCs w:val="27"/>
        </w:rPr>
        <w:t>文</w:t>
      </w:r>
      <w:r>
        <w:rPr>
          <w:rFonts w:ascii="メイリオ" w:eastAsia="メイリオ" w:hAnsi="メイリオ" w:hint="eastAsia"/>
          <w:color w:val="000000"/>
          <w:sz w:val="27"/>
          <w:szCs w:val="27"/>
        </w:rPr>
        <w:t>国7</w:t>
      </w:r>
      <w:r>
        <w:rPr>
          <w:rFonts w:ascii="メイリオ" w:eastAsia="メイリオ" w:hAnsi="メイリオ" w:hint="eastAsia"/>
          <w:color w:val="000000"/>
          <w:sz w:val="27"/>
          <w:szCs w:val="27"/>
        </w:rPr>
        <w:t>０８</w:t>
      </w:r>
      <w:r>
        <w:rPr>
          <w:rFonts w:ascii="メイリオ" w:eastAsia="メイリオ" w:hAnsi="メイリオ" w:hint="eastAsia"/>
          <w:color w:val="000000"/>
          <w:sz w:val="27"/>
          <w:szCs w:val="27"/>
        </w:rPr>
        <w:t>）内容の特色</w:t>
      </w:r>
    </w:p>
    <w:p w14:paraId="6CFD76DF" w14:textId="52C62BD7" w:rsidR="000569A3" w:rsidRDefault="000569A3"/>
    <w:tbl>
      <w:tblPr>
        <w:tblStyle w:val="a3"/>
        <w:tblW w:w="0" w:type="auto"/>
        <w:tblLook w:val="04A0" w:firstRow="1" w:lastRow="0" w:firstColumn="1" w:lastColumn="0" w:noHBand="0" w:noVBand="1"/>
      </w:tblPr>
      <w:tblGrid>
        <w:gridCol w:w="1058"/>
        <w:gridCol w:w="2426"/>
        <w:gridCol w:w="2426"/>
        <w:gridCol w:w="2426"/>
        <w:gridCol w:w="2426"/>
        <w:gridCol w:w="2426"/>
        <w:gridCol w:w="2426"/>
      </w:tblGrid>
      <w:tr w:rsidR="000569A3" w:rsidRPr="000569A3" w14:paraId="4836BFA7" w14:textId="77777777" w:rsidTr="002B1F30">
        <w:trPr>
          <w:trHeight w:val="375"/>
        </w:trPr>
        <w:tc>
          <w:tcPr>
            <w:tcW w:w="1080" w:type="dxa"/>
            <w:vMerge w:val="restart"/>
            <w:noWrap/>
            <w:vAlign w:val="center"/>
            <w:hideMark/>
          </w:tcPr>
          <w:p w14:paraId="6B6217E0" w14:textId="77777777" w:rsidR="000569A3" w:rsidRPr="002B1F30" w:rsidRDefault="000569A3" w:rsidP="000569A3">
            <w:pPr>
              <w:rPr>
                <w:b/>
                <w:bCs/>
              </w:rPr>
            </w:pPr>
            <w:r w:rsidRPr="002B1F30">
              <w:rPr>
                <w:rFonts w:hint="eastAsia"/>
                <w:b/>
                <w:bCs/>
              </w:rPr>
              <w:t>教科書名</w:t>
            </w:r>
          </w:p>
        </w:tc>
        <w:tc>
          <w:tcPr>
            <w:tcW w:w="14880" w:type="dxa"/>
            <w:gridSpan w:val="6"/>
            <w:noWrap/>
            <w:hideMark/>
          </w:tcPr>
          <w:p w14:paraId="2D3AEA2E" w14:textId="77777777" w:rsidR="000569A3" w:rsidRPr="002B1F30" w:rsidRDefault="000569A3" w:rsidP="002B1F30">
            <w:pPr>
              <w:jc w:val="center"/>
              <w:rPr>
                <w:rFonts w:hint="eastAsia"/>
                <w:b/>
                <w:bCs/>
              </w:rPr>
            </w:pPr>
            <w:r w:rsidRPr="002B1F30">
              <w:rPr>
                <w:rFonts w:hint="eastAsia"/>
                <w:b/>
                <w:bCs/>
              </w:rPr>
              <w:t>教科書調査の観点</w:t>
            </w:r>
          </w:p>
        </w:tc>
      </w:tr>
      <w:tr w:rsidR="000569A3" w:rsidRPr="000569A3" w14:paraId="5932B45D" w14:textId="77777777" w:rsidTr="002B1F30">
        <w:trPr>
          <w:trHeight w:val="375"/>
        </w:trPr>
        <w:tc>
          <w:tcPr>
            <w:tcW w:w="1080" w:type="dxa"/>
            <w:vMerge/>
            <w:vAlign w:val="center"/>
            <w:hideMark/>
          </w:tcPr>
          <w:p w14:paraId="77633471" w14:textId="77777777" w:rsidR="000569A3" w:rsidRPr="002B1F30" w:rsidRDefault="000569A3">
            <w:pPr>
              <w:rPr>
                <w:b/>
                <w:bCs/>
              </w:rPr>
            </w:pPr>
          </w:p>
        </w:tc>
        <w:tc>
          <w:tcPr>
            <w:tcW w:w="7440" w:type="dxa"/>
            <w:gridSpan w:val="3"/>
            <w:noWrap/>
            <w:hideMark/>
          </w:tcPr>
          <w:p w14:paraId="33DFDDE5" w14:textId="77777777" w:rsidR="000569A3" w:rsidRPr="002B1F30" w:rsidRDefault="000569A3" w:rsidP="002B1F30">
            <w:pPr>
              <w:jc w:val="center"/>
              <w:rPr>
                <w:rFonts w:hint="eastAsia"/>
                <w:b/>
                <w:bCs/>
                <w:color w:val="548DD4" w:themeColor="text2" w:themeTint="99"/>
              </w:rPr>
            </w:pPr>
            <w:r w:rsidRPr="002B1F30">
              <w:rPr>
                <w:rFonts w:hint="eastAsia"/>
                <w:b/>
                <w:bCs/>
                <w:color w:val="548DD4" w:themeColor="text2" w:themeTint="99"/>
              </w:rPr>
              <w:t>（１）内容</w:t>
            </w:r>
          </w:p>
        </w:tc>
        <w:tc>
          <w:tcPr>
            <w:tcW w:w="2480" w:type="dxa"/>
            <w:vMerge w:val="restart"/>
            <w:hideMark/>
          </w:tcPr>
          <w:p w14:paraId="2E5063FF" w14:textId="77777777" w:rsidR="000569A3" w:rsidRPr="002B1F30" w:rsidRDefault="000569A3" w:rsidP="000569A3">
            <w:pPr>
              <w:rPr>
                <w:rFonts w:hint="eastAsia"/>
                <w:b/>
                <w:bCs/>
                <w:color w:val="548DD4" w:themeColor="text2" w:themeTint="99"/>
              </w:rPr>
            </w:pPr>
            <w:r w:rsidRPr="002B1F30">
              <w:rPr>
                <w:rFonts w:hint="eastAsia"/>
                <w:b/>
                <w:bCs/>
                <w:color w:val="548DD4" w:themeColor="text2" w:themeTint="99"/>
              </w:rPr>
              <w:t>（２）構成・分量</w:t>
            </w:r>
          </w:p>
        </w:tc>
        <w:tc>
          <w:tcPr>
            <w:tcW w:w="2480" w:type="dxa"/>
            <w:vMerge w:val="restart"/>
            <w:hideMark/>
          </w:tcPr>
          <w:p w14:paraId="5D190441" w14:textId="77777777" w:rsidR="000569A3" w:rsidRPr="002B1F30" w:rsidRDefault="000569A3" w:rsidP="000569A3">
            <w:pPr>
              <w:rPr>
                <w:rFonts w:hint="eastAsia"/>
                <w:b/>
                <w:bCs/>
                <w:color w:val="548DD4" w:themeColor="text2" w:themeTint="99"/>
              </w:rPr>
            </w:pPr>
            <w:r w:rsidRPr="002B1F30">
              <w:rPr>
                <w:rFonts w:hint="eastAsia"/>
                <w:b/>
                <w:bCs/>
                <w:color w:val="548DD4" w:themeColor="text2" w:themeTint="99"/>
              </w:rPr>
              <w:t>（３）表記・表現および使用上の便宜</w:t>
            </w:r>
          </w:p>
        </w:tc>
        <w:tc>
          <w:tcPr>
            <w:tcW w:w="2480" w:type="dxa"/>
            <w:vMerge w:val="restart"/>
            <w:noWrap/>
            <w:hideMark/>
          </w:tcPr>
          <w:p w14:paraId="23C50A8E" w14:textId="77777777" w:rsidR="000569A3" w:rsidRPr="002B1F30" w:rsidRDefault="000569A3" w:rsidP="000569A3">
            <w:pPr>
              <w:rPr>
                <w:rFonts w:hint="eastAsia"/>
                <w:b/>
                <w:bCs/>
                <w:color w:val="548DD4" w:themeColor="text2" w:themeTint="99"/>
              </w:rPr>
            </w:pPr>
            <w:r w:rsidRPr="002B1F30">
              <w:rPr>
                <w:rFonts w:hint="eastAsia"/>
                <w:b/>
                <w:bCs/>
                <w:color w:val="548DD4" w:themeColor="text2" w:themeTint="99"/>
              </w:rPr>
              <w:t>（４）その他</w:t>
            </w:r>
          </w:p>
        </w:tc>
      </w:tr>
      <w:tr w:rsidR="000569A3" w:rsidRPr="000569A3" w14:paraId="5ED0369C" w14:textId="77777777" w:rsidTr="002B1F30">
        <w:trPr>
          <w:trHeight w:val="375"/>
        </w:trPr>
        <w:tc>
          <w:tcPr>
            <w:tcW w:w="1080" w:type="dxa"/>
            <w:vMerge/>
            <w:vAlign w:val="center"/>
            <w:hideMark/>
          </w:tcPr>
          <w:p w14:paraId="093E3845" w14:textId="77777777" w:rsidR="000569A3" w:rsidRPr="002B1F30" w:rsidRDefault="000569A3">
            <w:pPr>
              <w:rPr>
                <w:b/>
                <w:bCs/>
              </w:rPr>
            </w:pPr>
          </w:p>
        </w:tc>
        <w:tc>
          <w:tcPr>
            <w:tcW w:w="2480" w:type="dxa"/>
            <w:noWrap/>
            <w:hideMark/>
          </w:tcPr>
          <w:p w14:paraId="3301526F" w14:textId="77777777" w:rsidR="000569A3" w:rsidRPr="002B1F30" w:rsidRDefault="000569A3" w:rsidP="000569A3">
            <w:pPr>
              <w:rPr>
                <w:rFonts w:hint="eastAsia"/>
                <w:b/>
                <w:bCs/>
                <w:color w:val="548DD4" w:themeColor="text2" w:themeTint="99"/>
              </w:rPr>
            </w:pPr>
            <w:r w:rsidRPr="002B1F30">
              <w:rPr>
                <w:rFonts w:hint="eastAsia"/>
                <w:b/>
                <w:bCs/>
                <w:color w:val="548DD4" w:themeColor="text2" w:themeTint="99"/>
              </w:rPr>
              <w:t>①知識・技能</w:t>
            </w:r>
          </w:p>
        </w:tc>
        <w:tc>
          <w:tcPr>
            <w:tcW w:w="2480" w:type="dxa"/>
            <w:hideMark/>
          </w:tcPr>
          <w:p w14:paraId="54C43BF9" w14:textId="77777777" w:rsidR="000569A3" w:rsidRPr="002B1F30" w:rsidRDefault="000569A3" w:rsidP="000569A3">
            <w:pPr>
              <w:rPr>
                <w:rFonts w:hint="eastAsia"/>
                <w:b/>
                <w:bCs/>
                <w:color w:val="548DD4" w:themeColor="text2" w:themeTint="99"/>
              </w:rPr>
            </w:pPr>
            <w:r w:rsidRPr="002B1F30">
              <w:rPr>
                <w:rFonts w:hint="eastAsia"/>
                <w:b/>
                <w:bCs/>
                <w:color w:val="548DD4" w:themeColor="text2" w:themeTint="99"/>
              </w:rPr>
              <w:t>②思考力・判断力・表現力</w:t>
            </w:r>
          </w:p>
        </w:tc>
        <w:tc>
          <w:tcPr>
            <w:tcW w:w="2480" w:type="dxa"/>
            <w:noWrap/>
            <w:hideMark/>
          </w:tcPr>
          <w:p w14:paraId="073D9C86" w14:textId="77777777" w:rsidR="000569A3" w:rsidRPr="002B1F30" w:rsidRDefault="000569A3" w:rsidP="000569A3">
            <w:pPr>
              <w:rPr>
                <w:rFonts w:hint="eastAsia"/>
                <w:b/>
                <w:bCs/>
                <w:color w:val="548DD4" w:themeColor="text2" w:themeTint="99"/>
              </w:rPr>
            </w:pPr>
            <w:r w:rsidRPr="002B1F30">
              <w:rPr>
                <w:rFonts w:hint="eastAsia"/>
                <w:b/>
                <w:bCs/>
                <w:color w:val="548DD4" w:themeColor="text2" w:themeTint="99"/>
              </w:rPr>
              <w:t>③言語活動</w:t>
            </w:r>
          </w:p>
        </w:tc>
        <w:tc>
          <w:tcPr>
            <w:tcW w:w="2480" w:type="dxa"/>
            <w:vMerge/>
            <w:hideMark/>
          </w:tcPr>
          <w:p w14:paraId="61AA64B8" w14:textId="77777777" w:rsidR="000569A3" w:rsidRPr="000569A3" w:rsidRDefault="000569A3"/>
        </w:tc>
        <w:tc>
          <w:tcPr>
            <w:tcW w:w="2480" w:type="dxa"/>
            <w:vMerge/>
            <w:hideMark/>
          </w:tcPr>
          <w:p w14:paraId="60E6CED8" w14:textId="77777777" w:rsidR="000569A3" w:rsidRPr="000569A3" w:rsidRDefault="000569A3"/>
        </w:tc>
        <w:tc>
          <w:tcPr>
            <w:tcW w:w="2480" w:type="dxa"/>
            <w:vMerge/>
            <w:hideMark/>
          </w:tcPr>
          <w:p w14:paraId="119A12CE" w14:textId="77777777" w:rsidR="000569A3" w:rsidRPr="000569A3" w:rsidRDefault="000569A3"/>
        </w:tc>
      </w:tr>
      <w:tr w:rsidR="000569A3" w:rsidRPr="000569A3" w14:paraId="15FF25C7" w14:textId="77777777" w:rsidTr="002B1F30">
        <w:trPr>
          <w:trHeight w:val="2027"/>
        </w:trPr>
        <w:tc>
          <w:tcPr>
            <w:tcW w:w="1080" w:type="dxa"/>
            <w:vMerge w:val="restart"/>
            <w:vAlign w:val="center"/>
            <w:hideMark/>
          </w:tcPr>
          <w:p w14:paraId="74CBED57" w14:textId="77777777" w:rsidR="000569A3" w:rsidRPr="002B1F30" w:rsidRDefault="000569A3" w:rsidP="000569A3">
            <w:pPr>
              <w:rPr>
                <w:rFonts w:hint="eastAsia"/>
                <w:b/>
                <w:bCs/>
              </w:rPr>
            </w:pPr>
            <w:r w:rsidRPr="002B1F30">
              <w:rPr>
                <w:rFonts w:hint="eastAsia"/>
                <w:b/>
                <w:bCs/>
              </w:rPr>
              <w:t>文学国語（文国７０８）</w:t>
            </w:r>
          </w:p>
        </w:tc>
        <w:tc>
          <w:tcPr>
            <w:tcW w:w="2480" w:type="dxa"/>
            <w:hideMark/>
          </w:tcPr>
          <w:p w14:paraId="4E5D074F" w14:textId="77777777" w:rsidR="000569A3" w:rsidRPr="000569A3" w:rsidRDefault="000569A3">
            <w:pPr>
              <w:rPr>
                <w:rFonts w:hint="eastAsia"/>
              </w:rPr>
            </w:pPr>
            <w:r w:rsidRPr="000569A3">
              <w:rPr>
                <w:rFonts w:hint="eastAsia"/>
              </w:rPr>
              <w:t>（１）言葉の特徴や働きについて理解を深める近代以降の文学的な文章と、学習の手引きが充実している。</w:t>
            </w:r>
          </w:p>
        </w:tc>
        <w:tc>
          <w:tcPr>
            <w:tcW w:w="2480" w:type="dxa"/>
            <w:hideMark/>
          </w:tcPr>
          <w:p w14:paraId="61EE4055" w14:textId="77777777" w:rsidR="000569A3" w:rsidRPr="000569A3" w:rsidRDefault="000569A3">
            <w:pPr>
              <w:rPr>
                <w:rFonts w:hint="eastAsia"/>
              </w:rPr>
            </w:pPr>
            <w:r w:rsidRPr="000569A3">
              <w:rPr>
                <w:rFonts w:hint="eastAsia"/>
              </w:rPr>
              <w:t>B</w:t>
            </w:r>
            <w:r w:rsidRPr="000569A3">
              <w:rPr>
                <w:rFonts w:hint="eastAsia"/>
              </w:rPr>
              <w:t xml:space="preserve">　書くこと</w:t>
            </w:r>
            <w:r w:rsidRPr="000569A3">
              <w:rPr>
                <w:rFonts w:hint="eastAsia"/>
              </w:rPr>
              <w:br/>
            </w:r>
            <w:r w:rsidRPr="000569A3">
              <w:rPr>
                <w:rFonts w:hint="eastAsia"/>
              </w:rPr>
              <w:t>文学的な文章を書くことの資質・能力に資する教材が充実しており、十分配慮されている。</w:t>
            </w:r>
          </w:p>
        </w:tc>
        <w:tc>
          <w:tcPr>
            <w:tcW w:w="2480" w:type="dxa"/>
            <w:vMerge w:val="restart"/>
            <w:hideMark/>
          </w:tcPr>
          <w:p w14:paraId="0C26E688" w14:textId="77777777" w:rsidR="000569A3" w:rsidRPr="000569A3" w:rsidRDefault="000569A3">
            <w:pPr>
              <w:rPr>
                <w:rFonts w:hint="eastAsia"/>
              </w:rPr>
            </w:pPr>
            <w:r w:rsidRPr="000569A3">
              <w:rPr>
                <w:rFonts w:hint="eastAsia"/>
              </w:rPr>
              <w:t>「実践」や教材ごとの手引きで主体的対話的で深い学びを実践する数多くの言語活動例が示され、十分配慮されている。</w:t>
            </w:r>
          </w:p>
        </w:tc>
        <w:tc>
          <w:tcPr>
            <w:tcW w:w="2480" w:type="dxa"/>
            <w:hideMark/>
          </w:tcPr>
          <w:p w14:paraId="4B66A73A" w14:textId="77777777" w:rsidR="000569A3" w:rsidRPr="000569A3" w:rsidRDefault="000569A3">
            <w:pPr>
              <w:rPr>
                <w:rFonts w:hint="eastAsia"/>
              </w:rPr>
            </w:pPr>
            <w:r w:rsidRPr="000569A3">
              <w:rPr>
                <w:rFonts w:hint="eastAsia"/>
              </w:rPr>
              <w:t>・教材収録本数が多く、作品や作者のバリエーションも多岐にわたり、教材選択の幅が広い。</w:t>
            </w:r>
          </w:p>
        </w:tc>
        <w:tc>
          <w:tcPr>
            <w:tcW w:w="2480" w:type="dxa"/>
            <w:hideMark/>
          </w:tcPr>
          <w:p w14:paraId="3C2A4246" w14:textId="77777777" w:rsidR="000569A3" w:rsidRPr="000569A3" w:rsidRDefault="000569A3">
            <w:pPr>
              <w:rPr>
                <w:rFonts w:hint="eastAsia"/>
              </w:rPr>
            </w:pPr>
            <w:r w:rsidRPr="000569A3">
              <w:rPr>
                <w:rFonts w:hint="eastAsia"/>
              </w:rPr>
              <w:t>・脚注や地図・図版などが適宜掲げられており学習の便宜が図られている。</w:t>
            </w:r>
          </w:p>
        </w:tc>
        <w:tc>
          <w:tcPr>
            <w:tcW w:w="2480" w:type="dxa"/>
            <w:hideMark/>
          </w:tcPr>
          <w:p w14:paraId="3C3D47FA" w14:textId="77777777" w:rsidR="000569A3" w:rsidRPr="000569A3" w:rsidRDefault="000569A3">
            <w:pPr>
              <w:rPr>
                <w:rFonts w:hint="eastAsia"/>
              </w:rPr>
            </w:pPr>
            <w:r w:rsidRPr="000569A3">
              <w:rPr>
                <w:rFonts w:hint="eastAsia"/>
              </w:rPr>
              <w:t>・意欲的に発掘された新教材が多く掲載されていて清新な印象を受けた。</w:t>
            </w:r>
          </w:p>
        </w:tc>
      </w:tr>
      <w:tr w:rsidR="000569A3" w:rsidRPr="000569A3" w14:paraId="708FF06A" w14:textId="77777777" w:rsidTr="002B1F30">
        <w:trPr>
          <w:trHeight w:val="1920"/>
        </w:trPr>
        <w:tc>
          <w:tcPr>
            <w:tcW w:w="1080" w:type="dxa"/>
            <w:vMerge/>
            <w:vAlign w:val="center"/>
            <w:hideMark/>
          </w:tcPr>
          <w:p w14:paraId="7859029B" w14:textId="77777777" w:rsidR="000569A3" w:rsidRPr="002B1F30" w:rsidRDefault="000569A3">
            <w:pPr>
              <w:rPr>
                <w:b/>
                <w:bCs/>
              </w:rPr>
            </w:pPr>
          </w:p>
        </w:tc>
        <w:tc>
          <w:tcPr>
            <w:tcW w:w="2480" w:type="dxa"/>
            <w:hideMark/>
          </w:tcPr>
          <w:p w14:paraId="09C5E0CF" w14:textId="77777777" w:rsidR="000569A3" w:rsidRPr="000569A3" w:rsidRDefault="000569A3">
            <w:pPr>
              <w:rPr>
                <w:rFonts w:hint="eastAsia"/>
              </w:rPr>
            </w:pPr>
            <w:r w:rsidRPr="000569A3">
              <w:rPr>
                <w:rFonts w:hint="eastAsia"/>
              </w:rPr>
              <w:t>（２）我が国の言語活動に関する知識・技能が身につく文学的な文章と、言語活動が充実している。</w:t>
            </w:r>
          </w:p>
        </w:tc>
        <w:tc>
          <w:tcPr>
            <w:tcW w:w="2480" w:type="dxa"/>
            <w:vMerge w:val="restart"/>
            <w:hideMark/>
          </w:tcPr>
          <w:p w14:paraId="074E1947" w14:textId="77777777" w:rsidR="000569A3" w:rsidRPr="000569A3" w:rsidRDefault="000569A3">
            <w:pPr>
              <w:rPr>
                <w:rFonts w:hint="eastAsia"/>
              </w:rPr>
            </w:pPr>
            <w:r w:rsidRPr="000569A3">
              <w:rPr>
                <w:rFonts w:hint="eastAsia"/>
              </w:rPr>
              <w:t>C</w:t>
            </w:r>
            <w:r w:rsidRPr="000569A3">
              <w:rPr>
                <w:rFonts w:hint="eastAsia"/>
              </w:rPr>
              <w:t xml:space="preserve">　読むこと</w:t>
            </w:r>
            <w:r w:rsidRPr="000569A3">
              <w:rPr>
                <w:rFonts w:hint="eastAsia"/>
              </w:rPr>
              <w:br/>
            </w:r>
            <w:r w:rsidRPr="000569A3">
              <w:rPr>
                <w:rFonts w:hint="eastAsia"/>
              </w:rPr>
              <w:t>文学的な文章について、作品をふまえて考察を深めるための教材が充実している。</w:t>
            </w:r>
          </w:p>
        </w:tc>
        <w:tc>
          <w:tcPr>
            <w:tcW w:w="2480" w:type="dxa"/>
            <w:vMerge/>
            <w:hideMark/>
          </w:tcPr>
          <w:p w14:paraId="5A2C757C" w14:textId="77777777" w:rsidR="000569A3" w:rsidRPr="000569A3" w:rsidRDefault="000569A3"/>
        </w:tc>
        <w:tc>
          <w:tcPr>
            <w:tcW w:w="2480" w:type="dxa"/>
            <w:hideMark/>
          </w:tcPr>
          <w:p w14:paraId="76A3F4D4" w14:textId="77777777" w:rsidR="000569A3" w:rsidRPr="000569A3" w:rsidRDefault="000569A3">
            <w:pPr>
              <w:rPr>
                <w:rFonts w:hint="eastAsia"/>
              </w:rPr>
            </w:pPr>
            <w:r w:rsidRPr="000569A3">
              <w:rPr>
                <w:rFonts w:hint="eastAsia"/>
              </w:rPr>
              <w:t>・単元ごとに「単元の目標」が示され、単元を通しての学習の見通しが立つように工夫されている。</w:t>
            </w:r>
          </w:p>
        </w:tc>
        <w:tc>
          <w:tcPr>
            <w:tcW w:w="2480" w:type="dxa"/>
            <w:vMerge w:val="restart"/>
            <w:hideMark/>
          </w:tcPr>
          <w:p w14:paraId="0AF4609B" w14:textId="77777777" w:rsidR="000569A3" w:rsidRPr="000569A3" w:rsidRDefault="000569A3">
            <w:pPr>
              <w:rPr>
                <w:rFonts w:hint="eastAsia"/>
              </w:rPr>
            </w:pPr>
            <w:r w:rsidRPr="000569A3">
              <w:rPr>
                <w:rFonts w:hint="eastAsia"/>
              </w:rPr>
              <w:t>・手引きや脚問によって理解を深められるよう配慮されている。</w:t>
            </w:r>
          </w:p>
        </w:tc>
        <w:tc>
          <w:tcPr>
            <w:tcW w:w="2480" w:type="dxa"/>
            <w:hideMark/>
          </w:tcPr>
          <w:p w14:paraId="5C2AC9E3" w14:textId="77777777" w:rsidR="000569A3" w:rsidRPr="000569A3" w:rsidRDefault="000569A3">
            <w:pPr>
              <w:rPr>
                <w:rFonts w:hint="eastAsia"/>
              </w:rPr>
            </w:pPr>
            <w:r w:rsidRPr="000569A3">
              <w:rPr>
                <w:rFonts w:hint="eastAsia"/>
              </w:rPr>
              <w:t>・意欲的に発掘された新教材が多く掲載されていて清新な印象を受けた。</w:t>
            </w:r>
          </w:p>
        </w:tc>
      </w:tr>
      <w:tr w:rsidR="000569A3" w:rsidRPr="000569A3" w14:paraId="3B065F41" w14:textId="77777777" w:rsidTr="002B1F30">
        <w:trPr>
          <w:trHeight w:val="1678"/>
        </w:trPr>
        <w:tc>
          <w:tcPr>
            <w:tcW w:w="1080" w:type="dxa"/>
            <w:vMerge/>
            <w:vAlign w:val="center"/>
            <w:hideMark/>
          </w:tcPr>
          <w:p w14:paraId="5D070260" w14:textId="77777777" w:rsidR="000569A3" w:rsidRPr="002B1F30" w:rsidRDefault="000569A3">
            <w:pPr>
              <w:rPr>
                <w:b/>
                <w:bCs/>
              </w:rPr>
            </w:pPr>
          </w:p>
        </w:tc>
        <w:tc>
          <w:tcPr>
            <w:tcW w:w="2480" w:type="dxa"/>
            <w:vMerge w:val="restart"/>
            <w:hideMark/>
          </w:tcPr>
          <w:p w14:paraId="70F2FE0E" w14:textId="77777777" w:rsidR="000569A3" w:rsidRPr="000569A3" w:rsidRDefault="000569A3">
            <w:pPr>
              <w:rPr>
                <w:rFonts w:hint="eastAsia"/>
              </w:rPr>
            </w:pPr>
            <w:r w:rsidRPr="000569A3">
              <w:rPr>
                <w:rFonts w:hint="eastAsia"/>
              </w:rPr>
              <w:t>（３）人間、社会、自然などの対するものの見方、感じ方、考え方を豊かにする読書の意義と効用について理解を深めること。</w:t>
            </w:r>
          </w:p>
        </w:tc>
        <w:tc>
          <w:tcPr>
            <w:tcW w:w="2480" w:type="dxa"/>
            <w:vMerge/>
            <w:hideMark/>
          </w:tcPr>
          <w:p w14:paraId="35094F7B" w14:textId="77777777" w:rsidR="000569A3" w:rsidRPr="000569A3" w:rsidRDefault="000569A3"/>
        </w:tc>
        <w:tc>
          <w:tcPr>
            <w:tcW w:w="2480" w:type="dxa"/>
            <w:vMerge/>
            <w:hideMark/>
          </w:tcPr>
          <w:p w14:paraId="413AE6D8" w14:textId="77777777" w:rsidR="000569A3" w:rsidRPr="000569A3" w:rsidRDefault="000569A3"/>
        </w:tc>
        <w:tc>
          <w:tcPr>
            <w:tcW w:w="2480" w:type="dxa"/>
            <w:hideMark/>
          </w:tcPr>
          <w:p w14:paraId="0BB6B90D" w14:textId="77777777" w:rsidR="000569A3" w:rsidRPr="000569A3" w:rsidRDefault="000569A3">
            <w:pPr>
              <w:rPr>
                <w:rFonts w:hint="eastAsia"/>
              </w:rPr>
            </w:pPr>
            <w:r w:rsidRPr="000569A3">
              <w:rPr>
                <w:rFonts w:hint="eastAsia"/>
              </w:rPr>
              <w:t>・教材ごとに「視点」が示されて、教材を通して学習の見通しが立つように工夫されている。</w:t>
            </w:r>
          </w:p>
        </w:tc>
        <w:tc>
          <w:tcPr>
            <w:tcW w:w="2480" w:type="dxa"/>
            <w:vMerge/>
            <w:hideMark/>
          </w:tcPr>
          <w:p w14:paraId="7BE5CD42" w14:textId="77777777" w:rsidR="000569A3" w:rsidRPr="000569A3" w:rsidRDefault="000569A3"/>
        </w:tc>
        <w:tc>
          <w:tcPr>
            <w:tcW w:w="2480" w:type="dxa"/>
            <w:vMerge w:val="restart"/>
            <w:hideMark/>
          </w:tcPr>
          <w:p w14:paraId="3A005D41" w14:textId="77777777" w:rsidR="000569A3" w:rsidRPr="000569A3" w:rsidRDefault="000569A3">
            <w:pPr>
              <w:rPr>
                <w:rFonts w:hint="eastAsia"/>
              </w:rPr>
            </w:pPr>
            <w:r w:rsidRPr="000569A3">
              <w:rPr>
                <w:rFonts w:hint="eastAsia"/>
              </w:rPr>
              <w:t>・教材の理解に役立つコラムがよく整理されている。</w:t>
            </w:r>
          </w:p>
        </w:tc>
      </w:tr>
      <w:tr w:rsidR="000569A3" w:rsidRPr="000569A3" w14:paraId="455B3398" w14:textId="77777777" w:rsidTr="002B1F30">
        <w:trPr>
          <w:trHeight w:val="1770"/>
        </w:trPr>
        <w:tc>
          <w:tcPr>
            <w:tcW w:w="1080" w:type="dxa"/>
            <w:vMerge/>
            <w:vAlign w:val="center"/>
            <w:hideMark/>
          </w:tcPr>
          <w:p w14:paraId="7E8115E1" w14:textId="77777777" w:rsidR="000569A3" w:rsidRPr="002B1F30" w:rsidRDefault="000569A3">
            <w:pPr>
              <w:rPr>
                <w:b/>
                <w:bCs/>
              </w:rPr>
            </w:pPr>
          </w:p>
        </w:tc>
        <w:tc>
          <w:tcPr>
            <w:tcW w:w="2480" w:type="dxa"/>
            <w:vMerge/>
            <w:hideMark/>
          </w:tcPr>
          <w:p w14:paraId="39314DB4" w14:textId="77777777" w:rsidR="000569A3" w:rsidRPr="000569A3" w:rsidRDefault="000569A3"/>
        </w:tc>
        <w:tc>
          <w:tcPr>
            <w:tcW w:w="2480" w:type="dxa"/>
            <w:vMerge/>
            <w:hideMark/>
          </w:tcPr>
          <w:p w14:paraId="337EBAB3" w14:textId="77777777" w:rsidR="000569A3" w:rsidRPr="000569A3" w:rsidRDefault="000569A3"/>
        </w:tc>
        <w:tc>
          <w:tcPr>
            <w:tcW w:w="2480" w:type="dxa"/>
            <w:vMerge/>
            <w:hideMark/>
          </w:tcPr>
          <w:p w14:paraId="1FCD235F" w14:textId="77777777" w:rsidR="000569A3" w:rsidRPr="000569A3" w:rsidRDefault="000569A3"/>
        </w:tc>
        <w:tc>
          <w:tcPr>
            <w:tcW w:w="2480" w:type="dxa"/>
            <w:hideMark/>
          </w:tcPr>
          <w:p w14:paraId="1BD2ABC9" w14:textId="77777777" w:rsidR="000569A3" w:rsidRPr="000569A3" w:rsidRDefault="000569A3">
            <w:pPr>
              <w:rPr>
                <w:rFonts w:hint="eastAsia"/>
              </w:rPr>
            </w:pPr>
            <w:r w:rsidRPr="000569A3">
              <w:rPr>
                <w:rFonts w:hint="eastAsia"/>
              </w:rPr>
              <w:t>・教材ごとに「理解」と「言語活動」が示され、身につける資質・能力を明確である。</w:t>
            </w:r>
          </w:p>
        </w:tc>
        <w:tc>
          <w:tcPr>
            <w:tcW w:w="2480" w:type="dxa"/>
            <w:vMerge/>
            <w:hideMark/>
          </w:tcPr>
          <w:p w14:paraId="7C15014D" w14:textId="77777777" w:rsidR="000569A3" w:rsidRPr="000569A3" w:rsidRDefault="000569A3"/>
        </w:tc>
        <w:tc>
          <w:tcPr>
            <w:tcW w:w="2480" w:type="dxa"/>
            <w:vMerge/>
            <w:hideMark/>
          </w:tcPr>
          <w:p w14:paraId="4CDFEB85" w14:textId="77777777" w:rsidR="000569A3" w:rsidRPr="000569A3" w:rsidRDefault="000569A3"/>
        </w:tc>
      </w:tr>
    </w:tbl>
    <w:p w14:paraId="178CC76D" w14:textId="77777777" w:rsidR="000569A3" w:rsidRPr="000569A3" w:rsidRDefault="000569A3">
      <w:pPr>
        <w:rPr>
          <w:rFonts w:hint="eastAsia"/>
        </w:rPr>
      </w:pPr>
    </w:p>
    <w:sectPr w:rsidR="000569A3" w:rsidRPr="000569A3" w:rsidSect="000569A3">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569A3"/>
    <w:rsid w:val="000569A3"/>
    <w:rsid w:val="002B1F30"/>
    <w:rsid w:val="006D7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0496EB"/>
  <w15:chartTrackingRefBased/>
  <w15:docId w15:val="{13727D0D-BFBC-4170-8672-D7E78E73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10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晃子 松永</dc:creator>
  <cp:keywords/>
  <dc:description/>
  <cp:lastModifiedBy>晃子 松永</cp:lastModifiedBy>
  <cp:revision>1</cp:revision>
  <dcterms:created xsi:type="dcterms:W3CDTF">2022-04-11T08:50:00Z</dcterms:created>
  <dcterms:modified xsi:type="dcterms:W3CDTF">2022-04-11T09:00:00Z</dcterms:modified>
</cp:coreProperties>
</file>